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4DEC8" w14:textId="77777777" w:rsidR="004F7FA0" w:rsidRPr="00E03674" w:rsidRDefault="004F7FA0" w:rsidP="004F7FA0">
      <w:pPr>
        <w:rPr>
          <w:b/>
          <w:lang w:val="hr-HR"/>
        </w:rPr>
      </w:pPr>
      <w:r w:rsidRPr="00E03674">
        <w:rPr>
          <w:b/>
          <w:lang w:val="hr-HR"/>
        </w:rPr>
        <w:t xml:space="preserve">          </w:t>
      </w:r>
      <w:r w:rsidRPr="00E03674">
        <w:rPr>
          <w:noProof/>
          <w:lang w:val="hr-HR" w:eastAsia="hr-HR"/>
        </w:rPr>
        <w:drawing>
          <wp:inline distT="0" distB="0" distL="0" distR="0" wp14:anchorId="522D2EC1" wp14:editId="2A677510">
            <wp:extent cx="561315" cy="724277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24" cy="72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361B8" w14:textId="77777777" w:rsidR="004F7FA0" w:rsidRPr="00E03674" w:rsidRDefault="004F7FA0" w:rsidP="004F7FA0">
      <w:pPr>
        <w:rPr>
          <w:b/>
          <w:lang w:val="hr-HR"/>
        </w:rPr>
      </w:pPr>
    </w:p>
    <w:p w14:paraId="05389921" w14:textId="77777777" w:rsidR="004F7FA0" w:rsidRPr="00E03674" w:rsidRDefault="004F7FA0" w:rsidP="004F7FA0">
      <w:pPr>
        <w:rPr>
          <w:b/>
          <w:lang w:val="hr-HR"/>
        </w:rPr>
      </w:pPr>
      <w:r w:rsidRPr="00E03674">
        <w:rPr>
          <w:b/>
          <w:lang w:val="hr-HR"/>
        </w:rPr>
        <w:t>REPU</w:t>
      </w:r>
      <w:r w:rsidRPr="00E03674">
        <w:rPr>
          <w:b/>
        </w:rPr>
        <w:t>BLIKA</w:t>
      </w:r>
      <w:r w:rsidRPr="00E03674">
        <w:rPr>
          <w:b/>
          <w:lang w:val="hr-HR"/>
        </w:rPr>
        <w:t xml:space="preserve"> </w:t>
      </w:r>
      <w:r w:rsidRPr="00E03674">
        <w:rPr>
          <w:b/>
        </w:rPr>
        <w:t>HRVATSKA</w:t>
      </w:r>
      <w:r w:rsidRPr="00E03674">
        <w:rPr>
          <w:b/>
          <w:lang w:val="hr-HR"/>
        </w:rPr>
        <w:t xml:space="preserve">                                         </w:t>
      </w:r>
    </w:p>
    <w:p w14:paraId="67572CD3" w14:textId="77777777" w:rsidR="004F7FA0" w:rsidRPr="00E03674" w:rsidRDefault="004F7FA0" w:rsidP="004F7FA0">
      <w:pPr>
        <w:rPr>
          <w:b/>
          <w:lang w:val="hr-HR"/>
        </w:rPr>
      </w:pPr>
      <w:r w:rsidRPr="00E03674">
        <w:rPr>
          <w:b/>
          <w:lang w:val="hr-HR"/>
        </w:rPr>
        <w:t xml:space="preserve"> ZADARSKA ŽUPANIJA                                           </w:t>
      </w:r>
    </w:p>
    <w:p w14:paraId="165F9071" w14:textId="77777777" w:rsidR="004F7FA0" w:rsidRPr="00E03674" w:rsidRDefault="004F7FA0" w:rsidP="004F7FA0">
      <w:pPr>
        <w:rPr>
          <w:b/>
          <w:lang w:val="hr-HR"/>
        </w:rPr>
      </w:pPr>
      <w:r>
        <w:rPr>
          <w:b/>
          <w:lang w:val="hr-HR"/>
        </w:rPr>
        <w:t xml:space="preserve">    </w:t>
      </w:r>
      <w:r w:rsidRPr="00E03674">
        <w:rPr>
          <w:b/>
          <w:lang w:val="hr-HR"/>
        </w:rPr>
        <w:t>OPĆINA ŠKBRNJA</w:t>
      </w:r>
    </w:p>
    <w:p w14:paraId="6B350734" w14:textId="77777777" w:rsidR="004F7FA0" w:rsidRPr="00E03674" w:rsidRDefault="004F7FA0" w:rsidP="004F7FA0">
      <w:pPr>
        <w:rPr>
          <w:b/>
          <w:lang w:val="hr-HR"/>
        </w:rPr>
      </w:pPr>
    </w:p>
    <w:p w14:paraId="6C625305" w14:textId="77777777" w:rsidR="004F7FA0" w:rsidRPr="00E03674" w:rsidRDefault="004F7FA0" w:rsidP="004F7FA0">
      <w:pPr>
        <w:rPr>
          <w:b/>
          <w:lang w:val="hr-HR"/>
        </w:rPr>
      </w:pPr>
    </w:p>
    <w:p w14:paraId="1317CDD9" w14:textId="77777777" w:rsidR="004F7FA0" w:rsidRPr="00E03674" w:rsidRDefault="004F7FA0" w:rsidP="004F7FA0">
      <w:pPr>
        <w:jc w:val="center"/>
        <w:rPr>
          <w:b/>
          <w:lang w:val="hr-HR"/>
        </w:rPr>
      </w:pPr>
      <w:r w:rsidRPr="00E03674">
        <w:rPr>
          <w:b/>
          <w:lang w:val="hr-HR"/>
        </w:rPr>
        <w:t xml:space="preserve">BILJEŠKE UZ </w:t>
      </w:r>
      <w:r>
        <w:rPr>
          <w:b/>
          <w:lang w:val="hr-HR"/>
        </w:rPr>
        <w:t>KONSOLIDIRANE</w:t>
      </w:r>
      <w:r w:rsidRPr="00E03674">
        <w:rPr>
          <w:b/>
          <w:lang w:val="hr-HR"/>
        </w:rPr>
        <w:t xml:space="preserve"> FINANCIJSKE IZVJEŠTAJE</w:t>
      </w:r>
    </w:p>
    <w:p w14:paraId="1340A805" w14:textId="4411518D" w:rsidR="004F7FA0" w:rsidRPr="00E03674" w:rsidRDefault="004F7FA0" w:rsidP="004F7FA0">
      <w:pPr>
        <w:jc w:val="center"/>
        <w:rPr>
          <w:b/>
          <w:lang w:val="hr-HR"/>
        </w:rPr>
      </w:pPr>
      <w:r>
        <w:rPr>
          <w:b/>
          <w:lang w:val="hr-HR"/>
        </w:rPr>
        <w:t>OD 1.1.202</w:t>
      </w:r>
      <w:r>
        <w:rPr>
          <w:b/>
          <w:lang w:val="hr-HR"/>
        </w:rPr>
        <w:t>4</w:t>
      </w:r>
      <w:r>
        <w:rPr>
          <w:b/>
          <w:lang w:val="hr-HR"/>
        </w:rPr>
        <w:t>. DO 30.6.202</w:t>
      </w:r>
      <w:r>
        <w:rPr>
          <w:b/>
          <w:lang w:val="hr-HR"/>
        </w:rPr>
        <w:t>4</w:t>
      </w:r>
      <w:r w:rsidRPr="00E03674">
        <w:rPr>
          <w:b/>
          <w:lang w:val="hr-HR"/>
        </w:rPr>
        <w:t>.GODINE</w:t>
      </w:r>
    </w:p>
    <w:p w14:paraId="327A8569" w14:textId="77777777" w:rsidR="004F7FA0" w:rsidRDefault="004F7FA0" w:rsidP="004F7FA0">
      <w:pPr>
        <w:jc w:val="center"/>
        <w:rPr>
          <w:b/>
          <w:lang w:val="hr-HR"/>
        </w:rPr>
      </w:pPr>
    </w:p>
    <w:p w14:paraId="215CCC76" w14:textId="77777777" w:rsidR="004F7FA0" w:rsidRPr="00E03674" w:rsidRDefault="004F7FA0" w:rsidP="004F7FA0">
      <w:pPr>
        <w:rPr>
          <w:b/>
          <w:lang w:val="hr-HR"/>
        </w:rPr>
      </w:pPr>
    </w:p>
    <w:p w14:paraId="001C9101" w14:textId="77777777" w:rsidR="004F7FA0" w:rsidRPr="00E03674" w:rsidRDefault="004F7FA0" w:rsidP="004F7FA0">
      <w:pPr>
        <w:rPr>
          <w:b/>
          <w:u w:val="single"/>
          <w:lang w:val="hr-HR"/>
        </w:rPr>
      </w:pPr>
      <w:r w:rsidRPr="00E03674">
        <w:rPr>
          <w:b/>
          <w:u w:val="single"/>
          <w:lang w:val="hr-HR"/>
        </w:rPr>
        <w:t>Uvodna bilješka-podaci o obvezniku</w:t>
      </w:r>
    </w:p>
    <w:p w14:paraId="62F38770" w14:textId="77777777" w:rsidR="004F7FA0" w:rsidRPr="00E03674" w:rsidRDefault="004F7FA0" w:rsidP="004F7FA0">
      <w:pPr>
        <w:rPr>
          <w:lang w:val="hr-HR"/>
        </w:rPr>
      </w:pPr>
    </w:p>
    <w:p w14:paraId="339FB6BF" w14:textId="77777777" w:rsidR="004F7FA0" w:rsidRPr="00E03674" w:rsidRDefault="004F7FA0" w:rsidP="004F7FA0">
      <w:pPr>
        <w:rPr>
          <w:lang w:val="hr-HR"/>
        </w:rPr>
      </w:pPr>
      <w:r w:rsidRPr="00E03674">
        <w:rPr>
          <w:lang w:val="hr-HR"/>
        </w:rPr>
        <w:t>Općina Škabrnja</w:t>
      </w:r>
    </w:p>
    <w:p w14:paraId="11328432" w14:textId="77777777" w:rsidR="004F7FA0" w:rsidRPr="00E03674" w:rsidRDefault="004F7FA0" w:rsidP="004F7FA0">
      <w:pPr>
        <w:rPr>
          <w:lang w:val="hr-HR"/>
        </w:rPr>
      </w:pPr>
      <w:r w:rsidRPr="00E03674">
        <w:rPr>
          <w:lang w:val="hr-HR"/>
        </w:rPr>
        <w:t>Trg dr.</w:t>
      </w:r>
      <w:r>
        <w:rPr>
          <w:lang w:val="hr-HR"/>
        </w:rPr>
        <w:t xml:space="preserve"> </w:t>
      </w:r>
      <w:r w:rsidRPr="00E03674">
        <w:rPr>
          <w:lang w:val="hr-HR"/>
        </w:rPr>
        <w:t>Franje Tuđmana 6</w:t>
      </w:r>
    </w:p>
    <w:p w14:paraId="5A063E97" w14:textId="77777777" w:rsidR="004F7FA0" w:rsidRPr="00E03674" w:rsidRDefault="004F7FA0" w:rsidP="004F7FA0">
      <w:pPr>
        <w:rPr>
          <w:lang w:val="hr-HR"/>
        </w:rPr>
      </w:pPr>
      <w:r w:rsidRPr="00E03674">
        <w:rPr>
          <w:lang w:val="hr-HR"/>
        </w:rPr>
        <w:t>23223 Škabrnja</w:t>
      </w:r>
    </w:p>
    <w:p w14:paraId="3C9C0B2F" w14:textId="77777777" w:rsidR="004F7FA0" w:rsidRPr="00E03674" w:rsidRDefault="004F7FA0" w:rsidP="004F7FA0">
      <w:pPr>
        <w:rPr>
          <w:lang w:val="hr-HR"/>
        </w:rPr>
      </w:pPr>
    </w:p>
    <w:p w14:paraId="4965EC3B" w14:textId="77777777" w:rsidR="004F7FA0" w:rsidRPr="00E03674" w:rsidRDefault="004F7FA0" w:rsidP="004F7FA0">
      <w:pPr>
        <w:rPr>
          <w:lang w:val="hr-HR"/>
        </w:rPr>
      </w:pPr>
      <w:r w:rsidRPr="00E03674">
        <w:rPr>
          <w:lang w:val="hr-HR"/>
        </w:rPr>
        <w:t>OIB:39446016095</w:t>
      </w:r>
    </w:p>
    <w:p w14:paraId="66246B53" w14:textId="77777777" w:rsidR="004F7FA0" w:rsidRPr="00E03674" w:rsidRDefault="004F7FA0" w:rsidP="004F7FA0">
      <w:pPr>
        <w:rPr>
          <w:lang w:val="hr-HR"/>
        </w:rPr>
      </w:pPr>
      <w:r w:rsidRPr="00E03674">
        <w:rPr>
          <w:lang w:val="hr-HR"/>
        </w:rPr>
        <w:t>MATIČNI BROJ : 02631369</w:t>
      </w:r>
    </w:p>
    <w:p w14:paraId="1E362B77" w14:textId="77777777" w:rsidR="004F7FA0" w:rsidRPr="00E03674" w:rsidRDefault="004F7FA0" w:rsidP="004F7FA0">
      <w:pPr>
        <w:rPr>
          <w:lang w:val="hr-HR"/>
        </w:rPr>
      </w:pPr>
      <w:r w:rsidRPr="00E03674">
        <w:rPr>
          <w:lang w:val="hr-HR"/>
        </w:rPr>
        <w:t>Broj RKP-a: 35564</w:t>
      </w:r>
    </w:p>
    <w:p w14:paraId="1F2E45AE" w14:textId="77777777" w:rsidR="004F7FA0" w:rsidRPr="00E03674" w:rsidRDefault="004F7FA0" w:rsidP="004F7FA0">
      <w:pPr>
        <w:rPr>
          <w:lang w:val="hr-HR"/>
        </w:rPr>
      </w:pPr>
      <w:r w:rsidRPr="00E03674">
        <w:rPr>
          <w:lang w:val="hr-HR"/>
        </w:rPr>
        <w:t>Šifra općine: 445</w:t>
      </w:r>
    </w:p>
    <w:p w14:paraId="4D33E8B2" w14:textId="77777777" w:rsidR="004F7FA0" w:rsidRPr="00E03674" w:rsidRDefault="004F7FA0" w:rsidP="004F7FA0">
      <w:pPr>
        <w:rPr>
          <w:lang w:val="hr-HR"/>
        </w:rPr>
      </w:pPr>
      <w:r w:rsidRPr="00E03674">
        <w:rPr>
          <w:lang w:val="hr-HR"/>
        </w:rPr>
        <w:t>Šifra djelatnosti: 8411</w:t>
      </w:r>
    </w:p>
    <w:p w14:paraId="5B72CF40" w14:textId="77777777" w:rsidR="004F7FA0" w:rsidRPr="00E03674" w:rsidRDefault="004F7FA0" w:rsidP="004F7FA0">
      <w:pPr>
        <w:rPr>
          <w:lang w:val="hr-HR"/>
        </w:rPr>
      </w:pPr>
      <w:r>
        <w:rPr>
          <w:lang w:val="hr-HR"/>
        </w:rPr>
        <w:t>Razina:23</w:t>
      </w:r>
    </w:p>
    <w:p w14:paraId="5E85BB3E" w14:textId="77777777" w:rsidR="004F7FA0" w:rsidRPr="00E03674" w:rsidRDefault="004F7FA0" w:rsidP="004F7FA0">
      <w:pPr>
        <w:rPr>
          <w:lang w:val="hr-HR"/>
        </w:rPr>
      </w:pPr>
      <w:r w:rsidRPr="00E03674">
        <w:rPr>
          <w:lang w:val="hr-HR"/>
        </w:rPr>
        <w:t>Razdjel: 000</w:t>
      </w:r>
    </w:p>
    <w:p w14:paraId="4B6D1011" w14:textId="77777777" w:rsidR="004F7FA0" w:rsidRDefault="004F7FA0" w:rsidP="004F7FA0">
      <w:pPr>
        <w:rPr>
          <w:lang w:val="hr-HR"/>
        </w:rPr>
      </w:pPr>
    </w:p>
    <w:p w14:paraId="320E2E26" w14:textId="0C2DEFB2" w:rsidR="004F7FA0" w:rsidRDefault="004F7FA0" w:rsidP="004F7FA0">
      <w:pPr>
        <w:jc w:val="both"/>
      </w:pPr>
      <w:r w:rsidRPr="008D00B0">
        <w:rPr>
          <w:lang w:val="hr-HR" w:eastAsia="hr-HR"/>
        </w:rPr>
        <w:t xml:space="preserve">Konsolidacija financijskih izvještaja </w:t>
      </w:r>
      <w:r>
        <w:rPr>
          <w:lang w:val="hr-HR" w:eastAsia="hr-HR"/>
        </w:rPr>
        <w:t>O</w:t>
      </w:r>
      <w:r w:rsidRPr="008D00B0">
        <w:rPr>
          <w:lang w:val="hr-HR" w:eastAsia="hr-HR"/>
        </w:rPr>
        <w:t xml:space="preserve">pćine </w:t>
      </w:r>
      <w:r>
        <w:rPr>
          <w:lang w:val="hr-HR" w:eastAsia="hr-HR"/>
        </w:rPr>
        <w:t>Škabrnja obuhvaća O</w:t>
      </w:r>
      <w:r w:rsidRPr="008D00B0">
        <w:rPr>
          <w:lang w:val="hr-HR" w:eastAsia="hr-HR"/>
        </w:rPr>
        <w:t xml:space="preserve">pćinu </w:t>
      </w:r>
      <w:r>
        <w:rPr>
          <w:lang w:val="hr-HR" w:eastAsia="hr-HR"/>
        </w:rPr>
        <w:t>Škabrnja</w:t>
      </w:r>
      <w:r w:rsidRPr="008D00B0">
        <w:rPr>
          <w:lang w:val="hr-HR" w:eastAsia="hr-HR"/>
        </w:rPr>
        <w:t xml:space="preserve"> i njezinog</w:t>
      </w:r>
      <w:r>
        <w:rPr>
          <w:lang w:val="hr-HR" w:eastAsia="hr-HR"/>
        </w:rPr>
        <w:t xml:space="preserve"> </w:t>
      </w:r>
      <w:r w:rsidRPr="008D00B0">
        <w:rPr>
          <w:lang w:val="hr-HR" w:eastAsia="hr-HR"/>
        </w:rPr>
        <w:t>proračunskog korisnika registriranog u Registru proračunskih i izvanproračunskih korisnika</w:t>
      </w:r>
      <w:r>
        <w:rPr>
          <w:lang w:val="hr-HR" w:eastAsia="hr-HR"/>
        </w:rPr>
        <w:t>-</w:t>
      </w:r>
      <w:r w:rsidRPr="00FC0AAC">
        <w:rPr>
          <w:lang w:val="hr-HR" w:eastAsia="hr-HR"/>
        </w:rPr>
        <w:t xml:space="preserve"> </w:t>
      </w:r>
      <w:r w:rsidRPr="008D00B0">
        <w:rPr>
          <w:lang w:val="hr-HR" w:eastAsia="hr-HR"/>
        </w:rPr>
        <w:t xml:space="preserve">Dječji vrtić </w:t>
      </w:r>
      <w:proofErr w:type="spellStart"/>
      <w:r>
        <w:rPr>
          <w:lang w:val="hr-HR" w:eastAsia="hr-HR"/>
        </w:rPr>
        <w:t>Maruškica</w:t>
      </w:r>
      <w:proofErr w:type="spellEnd"/>
      <w:r>
        <w:rPr>
          <w:lang w:val="hr-HR" w:eastAsia="hr-HR"/>
        </w:rPr>
        <w:t xml:space="preserve">. </w:t>
      </w:r>
      <w:r w:rsidRPr="008D00B0">
        <w:rPr>
          <w:lang w:val="hr-HR" w:eastAsia="hr-HR"/>
        </w:rPr>
        <w:t>U procesu konsolidacije eliminirani su prihodi iskazani kod korisnika na kontu 671 Prihodi iz nadležnog</w:t>
      </w:r>
      <w:r>
        <w:rPr>
          <w:lang w:val="hr-HR" w:eastAsia="hr-HR"/>
        </w:rPr>
        <w:t xml:space="preserve"> </w:t>
      </w:r>
      <w:r w:rsidRPr="008D00B0">
        <w:rPr>
          <w:lang w:val="hr-HR" w:eastAsia="hr-HR"/>
        </w:rPr>
        <w:t>proračuna za financiranje redovne djelatnost</w:t>
      </w:r>
      <w:r>
        <w:rPr>
          <w:lang w:val="hr-HR" w:eastAsia="hr-HR"/>
        </w:rPr>
        <w:t>i proračunskih korisnika</w:t>
      </w:r>
      <w:r w:rsidRPr="008D00B0">
        <w:rPr>
          <w:lang w:val="hr-HR" w:eastAsia="hr-HR"/>
        </w:rPr>
        <w:t>,</w:t>
      </w:r>
      <w:r w:rsidRPr="00FC0AAC">
        <w:rPr>
          <w:lang w:val="hr-HR" w:eastAsia="hr-HR"/>
        </w:rPr>
        <w:t xml:space="preserve"> </w:t>
      </w:r>
      <w:r>
        <w:rPr>
          <w:lang w:val="hr-HR" w:eastAsia="hr-HR"/>
        </w:rPr>
        <w:t>te rashodi kod O</w:t>
      </w:r>
      <w:r w:rsidRPr="008D00B0">
        <w:rPr>
          <w:lang w:val="hr-HR" w:eastAsia="hr-HR"/>
        </w:rPr>
        <w:t xml:space="preserve">pćine </w:t>
      </w:r>
      <w:r>
        <w:rPr>
          <w:lang w:val="hr-HR" w:eastAsia="hr-HR"/>
        </w:rPr>
        <w:t>Škabrnja</w:t>
      </w:r>
      <w:r w:rsidRPr="008D00B0">
        <w:rPr>
          <w:lang w:val="hr-HR" w:eastAsia="hr-HR"/>
        </w:rPr>
        <w:t xml:space="preserve"> na kontu 367 Prijenosi proračunskim korisnicima iz nadležnog</w:t>
      </w:r>
      <w:r>
        <w:rPr>
          <w:lang w:val="hr-HR" w:eastAsia="hr-HR"/>
        </w:rPr>
        <w:t xml:space="preserve"> </w:t>
      </w:r>
      <w:r w:rsidRPr="008D00B0">
        <w:rPr>
          <w:lang w:val="hr-HR" w:eastAsia="hr-HR"/>
        </w:rPr>
        <w:t>proračuna za financir</w:t>
      </w:r>
      <w:r>
        <w:rPr>
          <w:lang w:val="hr-HR" w:eastAsia="hr-HR"/>
        </w:rPr>
        <w:t xml:space="preserve">anje redovne djelatnosti </w:t>
      </w:r>
      <w:r w:rsidRPr="008D00B0">
        <w:rPr>
          <w:lang w:val="hr-HR" w:eastAsia="hr-HR"/>
        </w:rPr>
        <w:t xml:space="preserve"> u ukupnom</w:t>
      </w:r>
      <w:r>
        <w:rPr>
          <w:lang w:val="hr-HR" w:eastAsia="hr-HR"/>
        </w:rPr>
        <w:t xml:space="preserve"> </w:t>
      </w:r>
      <w:r w:rsidRPr="008D00B0">
        <w:rPr>
          <w:lang w:val="hr-HR" w:eastAsia="hr-HR"/>
        </w:rPr>
        <w:t xml:space="preserve">iznosu od </w:t>
      </w:r>
      <w:r>
        <w:rPr>
          <w:lang w:val="hr-HR" w:eastAsia="hr-HR"/>
        </w:rPr>
        <w:t>78.135,47</w:t>
      </w:r>
      <w:r>
        <w:rPr>
          <w:lang w:val="hr-HR" w:eastAsia="hr-HR"/>
        </w:rPr>
        <w:t>EUR.</w:t>
      </w:r>
    </w:p>
    <w:p w14:paraId="650D36B4" w14:textId="77777777" w:rsidR="004F7FA0" w:rsidRDefault="004F7FA0" w:rsidP="004F7FA0">
      <w:pPr>
        <w:rPr>
          <w:lang w:val="hr-HR"/>
        </w:rPr>
      </w:pPr>
    </w:p>
    <w:p w14:paraId="46F87B7F" w14:textId="77777777" w:rsidR="004F7FA0" w:rsidRDefault="004F7FA0" w:rsidP="004F7FA0">
      <w:pPr>
        <w:rPr>
          <w:lang w:val="hr-HR"/>
        </w:rPr>
      </w:pPr>
    </w:p>
    <w:p w14:paraId="45A68463" w14:textId="77777777" w:rsidR="004F7FA0" w:rsidRPr="00501980" w:rsidRDefault="004F7FA0" w:rsidP="004F7FA0">
      <w:pPr>
        <w:spacing w:line="276" w:lineRule="auto"/>
        <w:rPr>
          <w:b/>
          <w:bCs/>
          <w:u w:val="single"/>
          <w:lang w:val="hr-HR"/>
        </w:rPr>
      </w:pPr>
      <w:r w:rsidRPr="00501980">
        <w:rPr>
          <w:b/>
          <w:u w:val="single"/>
          <w:lang w:val="hr-HR"/>
        </w:rPr>
        <w:t>Bilješke uz Obrazac PR-RAS</w:t>
      </w:r>
    </w:p>
    <w:p w14:paraId="2031AE39" w14:textId="77777777" w:rsidR="004F7FA0" w:rsidRPr="00501980" w:rsidRDefault="004F7FA0" w:rsidP="004F7FA0">
      <w:pPr>
        <w:jc w:val="both"/>
        <w:rPr>
          <w:lang w:val="hr-HR"/>
        </w:rPr>
      </w:pPr>
    </w:p>
    <w:p w14:paraId="611D88AA" w14:textId="77777777" w:rsidR="004F7FA0" w:rsidRDefault="004F7FA0" w:rsidP="004F7FA0">
      <w:pPr>
        <w:jc w:val="both"/>
        <w:rPr>
          <w:color w:val="FF0000"/>
          <w:lang w:val="hr-HR"/>
        </w:rPr>
      </w:pPr>
      <w:r w:rsidRPr="00501980">
        <w:rPr>
          <w:lang w:val="hr-HR"/>
        </w:rPr>
        <w:t xml:space="preserve">Ukupno </w:t>
      </w:r>
      <w:r>
        <w:rPr>
          <w:lang w:val="hr-HR"/>
        </w:rPr>
        <w:t>ostvareni prihodi poslovanja šifra 6</w:t>
      </w:r>
      <w:r w:rsidRPr="00501980">
        <w:rPr>
          <w:lang w:val="hr-HR"/>
        </w:rPr>
        <w:t xml:space="preserve"> u</w:t>
      </w:r>
      <w:r>
        <w:rPr>
          <w:lang w:val="hr-HR"/>
        </w:rPr>
        <w:t xml:space="preserve"> razdoblju od 1.1.do 30.6.202</w:t>
      </w:r>
      <w:r>
        <w:rPr>
          <w:lang w:val="hr-HR"/>
        </w:rPr>
        <w:t>4</w:t>
      </w:r>
      <w:r>
        <w:rPr>
          <w:lang w:val="hr-HR"/>
        </w:rPr>
        <w:t>.</w:t>
      </w:r>
      <w:r w:rsidRPr="00501980">
        <w:rPr>
          <w:lang w:val="hr-HR"/>
        </w:rPr>
        <w:t xml:space="preserve">godine iznose </w:t>
      </w:r>
      <w:r>
        <w:rPr>
          <w:lang w:val="hr-HR"/>
        </w:rPr>
        <w:t>613.768,81</w:t>
      </w:r>
      <w:r>
        <w:rPr>
          <w:lang w:val="hr-HR"/>
        </w:rPr>
        <w:t>EUR</w:t>
      </w:r>
      <w:r w:rsidRPr="00501980">
        <w:rPr>
          <w:lang w:val="hr-HR"/>
        </w:rPr>
        <w:t xml:space="preserve">, </w:t>
      </w:r>
      <w:r w:rsidRPr="00556C34">
        <w:rPr>
          <w:lang w:val="hr-HR"/>
        </w:rPr>
        <w:t>od č</w:t>
      </w:r>
      <w:r>
        <w:rPr>
          <w:lang w:val="hr-HR"/>
        </w:rPr>
        <w:t xml:space="preserve">ega na Općinu Škabrnja otpada </w:t>
      </w:r>
      <w:r>
        <w:rPr>
          <w:lang w:val="hr-HR"/>
        </w:rPr>
        <w:t>578.596,51</w:t>
      </w:r>
      <w:r>
        <w:rPr>
          <w:lang w:val="hr-HR"/>
        </w:rPr>
        <w:t>EUR</w:t>
      </w:r>
      <w:r w:rsidRPr="00556C34">
        <w:rPr>
          <w:lang w:val="hr-HR"/>
        </w:rPr>
        <w:t xml:space="preserve"> ili 9</w:t>
      </w:r>
      <w:r>
        <w:rPr>
          <w:lang w:val="hr-HR"/>
        </w:rPr>
        <w:t>4,</w:t>
      </w:r>
      <w:r>
        <w:rPr>
          <w:lang w:val="hr-HR"/>
        </w:rPr>
        <w:t>27</w:t>
      </w:r>
      <w:r w:rsidRPr="00556C34">
        <w:rPr>
          <w:lang w:val="hr-HR"/>
        </w:rPr>
        <w:t xml:space="preserve">% , a na Dječji vrtić </w:t>
      </w:r>
      <w:proofErr w:type="spellStart"/>
      <w:r w:rsidRPr="00556C34">
        <w:rPr>
          <w:lang w:val="hr-HR"/>
        </w:rPr>
        <w:t>Maruškica</w:t>
      </w:r>
      <w:proofErr w:type="spellEnd"/>
      <w:r w:rsidRPr="00556C34">
        <w:rPr>
          <w:lang w:val="hr-HR"/>
        </w:rPr>
        <w:t xml:space="preserve"> </w:t>
      </w:r>
      <w:r>
        <w:rPr>
          <w:lang w:val="hr-HR"/>
        </w:rPr>
        <w:t>35.172,30</w:t>
      </w:r>
      <w:r>
        <w:rPr>
          <w:lang w:val="hr-HR"/>
        </w:rPr>
        <w:t xml:space="preserve"> EUR </w:t>
      </w:r>
      <w:r w:rsidRPr="00556C34">
        <w:rPr>
          <w:lang w:val="hr-HR"/>
        </w:rPr>
        <w:t xml:space="preserve">ili </w:t>
      </w:r>
      <w:r>
        <w:rPr>
          <w:lang w:val="hr-HR"/>
        </w:rPr>
        <w:t>5,</w:t>
      </w:r>
      <w:r>
        <w:rPr>
          <w:lang w:val="hr-HR"/>
        </w:rPr>
        <w:t>73</w:t>
      </w:r>
      <w:r>
        <w:rPr>
          <w:lang w:val="hr-HR"/>
        </w:rPr>
        <w:t xml:space="preserve"> </w:t>
      </w:r>
      <w:r w:rsidRPr="00556C34">
        <w:rPr>
          <w:lang w:val="hr-HR"/>
        </w:rPr>
        <w:t>%.</w:t>
      </w:r>
      <w:r w:rsidRPr="0046034C">
        <w:rPr>
          <w:color w:val="FF0000"/>
          <w:lang w:val="hr-HR"/>
        </w:rPr>
        <w:t xml:space="preserve"> </w:t>
      </w:r>
      <w:r w:rsidRPr="00556C34">
        <w:rPr>
          <w:lang w:val="hr-HR"/>
        </w:rPr>
        <w:t xml:space="preserve">Ostvareni prihod poslovanja koje je naplatio korisnik odnosi se na sufinanciranje dijela cijene boravka djece u dječjem vrtiću od strane </w:t>
      </w:r>
      <w:r>
        <w:rPr>
          <w:lang w:val="hr-HR"/>
        </w:rPr>
        <w:t>roditelja, a iskazan je na šifri 6526 Ostali nespomenuti prihodi</w:t>
      </w:r>
      <w:r w:rsidRPr="00556C34">
        <w:rPr>
          <w:lang w:val="hr-HR"/>
        </w:rPr>
        <w:t xml:space="preserve">, a iznose </w:t>
      </w:r>
      <w:r>
        <w:rPr>
          <w:lang w:val="hr-HR"/>
        </w:rPr>
        <w:t>2</w:t>
      </w:r>
      <w:r>
        <w:rPr>
          <w:lang w:val="hr-HR"/>
        </w:rPr>
        <w:t>8.101,80</w:t>
      </w:r>
      <w:r>
        <w:rPr>
          <w:lang w:val="hr-HR"/>
        </w:rPr>
        <w:t>EUR.</w:t>
      </w:r>
      <w:r w:rsidRPr="0046034C">
        <w:rPr>
          <w:color w:val="FF0000"/>
          <w:lang w:val="hr-HR"/>
        </w:rPr>
        <w:t xml:space="preserve"> </w:t>
      </w:r>
    </w:p>
    <w:p w14:paraId="2CF57588" w14:textId="33E6DBAC" w:rsidR="004F7FA0" w:rsidRPr="00297CBA" w:rsidRDefault="004F7FA0" w:rsidP="004F7FA0">
      <w:pPr>
        <w:jc w:val="both"/>
        <w:rPr>
          <w:rFonts w:ascii="Arial" w:hAnsi="Arial" w:cs="Arial"/>
          <w:sz w:val="18"/>
          <w:szCs w:val="18"/>
          <w:lang w:val="hr-HR" w:eastAsia="hr-HR"/>
        </w:rPr>
      </w:pPr>
      <w:r>
        <w:rPr>
          <w:lang w:val="hr-HR"/>
        </w:rPr>
        <w:t>Prihodi  na šifri</w:t>
      </w:r>
      <w:r w:rsidRPr="00556C34">
        <w:rPr>
          <w:lang w:val="hr-HR"/>
        </w:rPr>
        <w:t xml:space="preserve"> 636</w:t>
      </w:r>
      <w:r>
        <w:rPr>
          <w:lang w:val="hr-HR"/>
        </w:rPr>
        <w:t xml:space="preserve">1 iznose </w:t>
      </w:r>
      <w:r>
        <w:rPr>
          <w:lang w:val="hr-HR"/>
        </w:rPr>
        <w:t>205,20</w:t>
      </w:r>
      <w:r>
        <w:rPr>
          <w:lang w:val="hr-HR"/>
        </w:rPr>
        <w:t>EUR</w:t>
      </w:r>
      <w:r w:rsidRPr="00556C34">
        <w:rPr>
          <w:lang w:val="hr-HR"/>
        </w:rPr>
        <w:t xml:space="preserve">, </w:t>
      </w:r>
      <w:r>
        <w:rPr>
          <w:lang w:val="hr-HR"/>
        </w:rPr>
        <w:t xml:space="preserve">a </w:t>
      </w:r>
      <w:r w:rsidRPr="00556C34">
        <w:rPr>
          <w:lang w:val="hr-HR"/>
        </w:rPr>
        <w:t>odnose se na</w:t>
      </w:r>
      <w:r>
        <w:rPr>
          <w:lang w:val="hr-HR"/>
        </w:rPr>
        <w:t xml:space="preserve"> prihode od Ministarstva </w:t>
      </w:r>
      <w:r w:rsidRPr="00556C34">
        <w:rPr>
          <w:lang w:val="hr-HR"/>
        </w:rPr>
        <w:t xml:space="preserve">znanosti, obrazovanja i športa te su </w:t>
      </w:r>
      <w:r>
        <w:rPr>
          <w:lang w:val="hr-HR"/>
        </w:rPr>
        <w:t>veći u odnosu na  prethodnu godinu zbog većeg broja predškolske djece</w:t>
      </w:r>
      <w:r w:rsidRPr="00556C34">
        <w:rPr>
          <w:lang w:val="hr-HR"/>
        </w:rPr>
        <w:t>.</w:t>
      </w:r>
      <w:r w:rsidRPr="00EF4067">
        <w:rPr>
          <w:lang w:val="hr-HR"/>
        </w:rPr>
        <w:t xml:space="preserve"> </w:t>
      </w:r>
      <w:r>
        <w:rPr>
          <w:lang w:val="hr-HR"/>
        </w:rPr>
        <w:t xml:space="preserve">Prihodi na šifri 6615 iznose 6.864,50EUR,a odnose se na prihode od pruženih usluga. </w:t>
      </w:r>
      <w:r w:rsidRPr="00EF4067">
        <w:rPr>
          <w:lang w:val="hr-HR"/>
        </w:rPr>
        <w:t>Ostvareni</w:t>
      </w:r>
      <w:r>
        <w:rPr>
          <w:lang w:val="hr-HR"/>
        </w:rPr>
        <w:t xml:space="preserve"> prihodi na šifri  6413 iznose 0,</w:t>
      </w:r>
      <w:r>
        <w:rPr>
          <w:lang w:val="hr-HR"/>
        </w:rPr>
        <w:t>80</w:t>
      </w:r>
      <w:r>
        <w:rPr>
          <w:lang w:val="hr-HR"/>
        </w:rPr>
        <w:t>EUR,</w:t>
      </w:r>
      <w:r w:rsidRPr="00297CBA">
        <w:rPr>
          <w:rFonts w:ascii="Arial" w:hAnsi="Arial" w:cs="Arial"/>
          <w:sz w:val="18"/>
          <w:szCs w:val="18"/>
        </w:rPr>
        <w:t xml:space="preserve"> </w:t>
      </w:r>
      <w:r>
        <w:rPr>
          <w:lang w:val="hr-HR" w:eastAsia="hr-HR"/>
        </w:rPr>
        <w:t>a odnose se na k</w:t>
      </w:r>
      <w:r w:rsidRPr="00297CBA">
        <w:rPr>
          <w:lang w:val="hr-HR" w:eastAsia="hr-HR"/>
        </w:rPr>
        <w:t>amate na oročena sredstva i depozite po viđenju</w:t>
      </w:r>
      <w:r>
        <w:rPr>
          <w:lang w:val="hr-HR" w:eastAsia="hr-HR"/>
        </w:rPr>
        <w:t>.</w:t>
      </w:r>
      <w:r w:rsidRPr="00EF4067">
        <w:rPr>
          <w:lang w:val="hr-HR"/>
        </w:rPr>
        <w:t xml:space="preserve"> </w:t>
      </w:r>
      <w:r>
        <w:rPr>
          <w:lang w:val="hr-HR"/>
        </w:rPr>
        <w:t xml:space="preserve"> </w:t>
      </w:r>
    </w:p>
    <w:p w14:paraId="5FAABE6B" w14:textId="358D66E1" w:rsidR="004F7FA0" w:rsidRDefault="004F7FA0" w:rsidP="004F7FA0">
      <w:pPr>
        <w:jc w:val="both"/>
        <w:rPr>
          <w:lang w:val="hr-HR"/>
        </w:rPr>
      </w:pPr>
      <w:r>
        <w:rPr>
          <w:lang w:val="hr-HR"/>
        </w:rPr>
        <w:t xml:space="preserve">Prihodi od prodaje nefinancijske imovine (šifra 7) ostvareni su u </w:t>
      </w:r>
      <w:r>
        <w:rPr>
          <w:lang w:val="hr-HR"/>
        </w:rPr>
        <w:t>većem</w:t>
      </w:r>
      <w:r>
        <w:rPr>
          <w:lang w:val="hr-HR"/>
        </w:rPr>
        <w:t xml:space="preserve"> iznosu nego li prošle godine i to u iznosu od </w:t>
      </w:r>
      <w:r w:rsidR="00815E60">
        <w:rPr>
          <w:lang w:val="hr-HR"/>
        </w:rPr>
        <w:t>94.943,07</w:t>
      </w:r>
      <w:r>
        <w:rPr>
          <w:lang w:val="hr-HR"/>
        </w:rPr>
        <w:t xml:space="preserve">EUR. Prihodi po ovoj osnovi je ostvarila Općina Škabrnja, a </w:t>
      </w:r>
      <w:r>
        <w:rPr>
          <w:lang w:val="hr-HR"/>
        </w:rPr>
        <w:lastRenderedPageBreak/>
        <w:t>odnose se na prodaju građevinskih objekata (grobno mjesto)</w:t>
      </w:r>
      <w:r w:rsidR="00815E60">
        <w:rPr>
          <w:lang w:val="hr-HR"/>
        </w:rPr>
        <w:t xml:space="preserve"> te prodaju građevinskog zemljišta.</w:t>
      </w:r>
      <w:r>
        <w:rPr>
          <w:lang w:val="hr-HR"/>
        </w:rPr>
        <w:t xml:space="preserve"> Dječji vrtić </w:t>
      </w:r>
      <w:proofErr w:type="spellStart"/>
      <w:r>
        <w:rPr>
          <w:lang w:val="hr-HR"/>
        </w:rPr>
        <w:t>Maruškica</w:t>
      </w:r>
      <w:proofErr w:type="spellEnd"/>
      <w:r>
        <w:rPr>
          <w:lang w:val="hr-HR"/>
        </w:rPr>
        <w:t xml:space="preserve">  prihode po ovoj osnovi  godini nije ostvario.</w:t>
      </w:r>
    </w:p>
    <w:p w14:paraId="3457EACF" w14:textId="77777777" w:rsidR="004F7FA0" w:rsidRPr="00104B4D" w:rsidRDefault="004F7FA0" w:rsidP="004F7FA0">
      <w:pPr>
        <w:jc w:val="both"/>
        <w:rPr>
          <w:lang w:val="hr-HR"/>
        </w:rPr>
      </w:pPr>
      <w:r>
        <w:rPr>
          <w:lang w:val="hr-HR"/>
        </w:rPr>
        <w:t xml:space="preserve">Primici od zaduživanja (šifra 8) nisu ostvareni jer se  Općina ni Dječji vrtić </w:t>
      </w:r>
      <w:proofErr w:type="spellStart"/>
      <w:r>
        <w:rPr>
          <w:lang w:val="hr-HR"/>
        </w:rPr>
        <w:t>Maruškica</w:t>
      </w:r>
      <w:proofErr w:type="spellEnd"/>
      <w:r>
        <w:rPr>
          <w:lang w:val="hr-HR"/>
        </w:rPr>
        <w:t xml:space="preserve"> nisu zaduživali.</w:t>
      </w:r>
    </w:p>
    <w:p w14:paraId="2BD7DC2B" w14:textId="25AC018A" w:rsidR="004F7FA0" w:rsidRDefault="004F7FA0" w:rsidP="004F7FA0">
      <w:pPr>
        <w:spacing w:line="276" w:lineRule="auto"/>
        <w:jc w:val="both"/>
        <w:rPr>
          <w:lang w:val="hr-HR"/>
        </w:rPr>
      </w:pPr>
      <w:r w:rsidRPr="000A01A0">
        <w:rPr>
          <w:lang w:val="hr-HR"/>
        </w:rPr>
        <w:t>Ukupno ostvareni rashod</w:t>
      </w:r>
      <w:r>
        <w:rPr>
          <w:lang w:val="hr-HR"/>
        </w:rPr>
        <w:t>i poslovanja šifra 3</w:t>
      </w:r>
      <w:r w:rsidRPr="000A01A0">
        <w:rPr>
          <w:lang w:val="hr-HR"/>
        </w:rPr>
        <w:t xml:space="preserve"> iznose </w:t>
      </w:r>
      <w:r w:rsidR="00815E60">
        <w:rPr>
          <w:lang w:val="hr-HR"/>
        </w:rPr>
        <w:t>449.435,03</w:t>
      </w:r>
      <w:r>
        <w:rPr>
          <w:lang w:val="hr-HR"/>
        </w:rPr>
        <w:t>EUR</w:t>
      </w:r>
      <w:r w:rsidRPr="000A01A0">
        <w:rPr>
          <w:lang w:val="hr-HR"/>
        </w:rPr>
        <w:t>, od</w:t>
      </w:r>
      <w:r>
        <w:rPr>
          <w:lang w:val="hr-HR"/>
        </w:rPr>
        <w:t xml:space="preserve"> čega </w:t>
      </w:r>
      <w:r w:rsidR="00D05B56">
        <w:rPr>
          <w:lang w:val="hr-HR"/>
        </w:rPr>
        <w:t>360.554,66</w:t>
      </w:r>
      <w:r>
        <w:rPr>
          <w:lang w:val="hr-HR"/>
        </w:rPr>
        <w:t xml:space="preserve">EUR, odnosno </w:t>
      </w:r>
      <w:r w:rsidR="00D05B56">
        <w:rPr>
          <w:lang w:val="hr-HR"/>
        </w:rPr>
        <w:t>80,22</w:t>
      </w:r>
      <w:r>
        <w:rPr>
          <w:lang w:val="hr-HR"/>
        </w:rPr>
        <w:t>%</w:t>
      </w:r>
      <w:r w:rsidRPr="000A01A0">
        <w:rPr>
          <w:lang w:val="hr-HR"/>
        </w:rPr>
        <w:t xml:space="preserve"> otpada na Općinu Škabrnja, dok </w:t>
      </w:r>
      <w:r w:rsidR="00D05B56">
        <w:rPr>
          <w:lang w:val="hr-HR"/>
        </w:rPr>
        <w:t>88.880,37</w:t>
      </w:r>
      <w:r>
        <w:rPr>
          <w:lang w:val="hr-HR"/>
        </w:rPr>
        <w:t>EUR</w:t>
      </w:r>
      <w:r w:rsidRPr="000A01A0">
        <w:rPr>
          <w:lang w:val="hr-HR"/>
        </w:rPr>
        <w:t xml:space="preserve"> </w:t>
      </w:r>
      <w:r>
        <w:rPr>
          <w:lang w:val="hr-HR"/>
        </w:rPr>
        <w:t xml:space="preserve"> ili </w:t>
      </w:r>
      <w:r w:rsidR="00D05B56">
        <w:rPr>
          <w:lang w:val="hr-HR"/>
        </w:rPr>
        <w:t>19,78</w:t>
      </w:r>
      <w:r>
        <w:rPr>
          <w:lang w:val="hr-HR"/>
        </w:rPr>
        <w:t xml:space="preserve">% </w:t>
      </w:r>
      <w:r w:rsidRPr="000A01A0">
        <w:rPr>
          <w:lang w:val="hr-HR"/>
        </w:rPr>
        <w:t xml:space="preserve">otpada na Dječji vrtić </w:t>
      </w:r>
      <w:proofErr w:type="spellStart"/>
      <w:r w:rsidRPr="000A01A0">
        <w:rPr>
          <w:lang w:val="hr-HR"/>
        </w:rPr>
        <w:t>Maruškica</w:t>
      </w:r>
      <w:proofErr w:type="spellEnd"/>
      <w:r w:rsidRPr="000A01A0">
        <w:rPr>
          <w:lang w:val="hr-HR"/>
        </w:rPr>
        <w:t xml:space="preserve">. </w:t>
      </w:r>
    </w:p>
    <w:p w14:paraId="132636B7" w14:textId="549DB0CB" w:rsidR="004F7FA0" w:rsidRPr="000A01A0" w:rsidRDefault="004F7FA0" w:rsidP="004F7FA0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Veća odstupanja su na šifri 312 Ostali rashodi za zaposlene te su ostvareni u iznosu od </w:t>
      </w:r>
      <w:r w:rsidR="00D05B56">
        <w:rPr>
          <w:lang w:val="hr-HR"/>
        </w:rPr>
        <w:t>7.562,09</w:t>
      </w:r>
      <w:r>
        <w:rPr>
          <w:lang w:val="hr-HR"/>
        </w:rPr>
        <w:t>EUR te su veći u odnosu na prethodnu godinu zbog odlaska zaposlenika u mirovinu i isplate otpremnine</w:t>
      </w:r>
      <w:r w:rsidR="00D05B56">
        <w:rPr>
          <w:lang w:val="hr-HR"/>
        </w:rPr>
        <w:t xml:space="preserve"> kao i zbog isplata jubilarnih nagrada.</w:t>
      </w:r>
    </w:p>
    <w:p w14:paraId="3C0DBCD5" w14:textId="42D9C731" w:rsidR="004F7FA0" w:rsidRPr="00164C09" w:rsidRDefault="004F7FA0" w:rsidP="004F7FA0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 Šifri 321 Naknade troškova zaposlenim</w:t>
      </w:r>
      <w:r w:rsidRPr="00164C09">
        <w:rPr>
          <w:lang w:val="hr-HR"/>
        </w:rPr>
        <w:t xml:space="preserve"> te su rashodi ostvareni  u iznosu od  </w:t>
      </w:r>
      <w:r w:rsidR="00D05B56">
        <w:rPr>
          <w:lang w:val="hr-HR"/>
        </w:rPr>
        <w:t>4.283,13</w:t>
      </w:r>
      <w:r>
        <w:rPr>
          <w:lang w:val="hr-HR"/>
        </w:rPr>
        <w:t>EUR  te su veći u odnosu na prethodnu godinu zbog većih troškova prijevoza te ostalih naknada troškova zaposlenima.</w:t>
      </w:r>
    </w:p>
    <w:p w14:paraId="7612139D" w14:textId="1A5CAF67" w:rsidR="004F7FA0" w:rsidRDefault="004F7FA0" w:rsidP="004F7FA0">
      <w:pPr>
        <w:spacing w:line="276" w:lineRule="auto"/>
        <w:jc w:val="both"/>
        <w:rPr>
          <w:lang w:val="hr-HR"/>
        </w:rPr>
      </w:pPr>
      <w:r>
        <w:rPr>
          <w:lang w:val="hr-HR"/>
        </w:rPr>
        <w:t>Šifra 322</w:t>
      </w:r>
      <w:r w:rsidRPr="00164C09">
        <w:rPr>
          <w:lang w:val="hr-HR"/>
        </w:rPr>
        <w:t xml:space="preserve">  Rashodi za materijal i energiju u ukupnom iznosu od </w:t>
      </w:r>
      <w:r w:rsidR="00D05B56">
        <w:rPr>
          <w:lang w:val="hr-HR"/>
        </w:rPr>
        <w:t>53.272,47</w:t>
      </w:r>
      <w:r>
        <w:rPr>
          <w:lang w:val="hr-HR"/>
        </w:rPr>
        <w:t>EUR</w:t>
      </w:r>
      <w:r w:rsidRPr="00164C09">
        <w:rPr>
          <w:lang w:val="hr-HR"/>
        </w:rPr>
        <w:t>. Rashodi se odnose na rashode Općine Ška</w:t>
      </w:r>
      <w:r>
        <w:rPr>
          <w:lang w:val="hr-HR"/>
        </w:rPr>
        <w:t xml:space="preserve">brnja i DV </w:t>
      </w:r>
      <w:proofErr w:type="spellStart"/>
      <w:r>
        <w:rPr>
          <w:lang w:val="hr-HR"/>
        </w:rPr>
        <w:t>Maruškica</w:t>
      </w:r>
      <w:proofErr w:type="spellEnd"/>
      <w:r>
        <w:rPr>
          <w:lang w:val="hr-HR"/>
        </w:rPr>
        <w:t xml:space="preserve"> </w:t>
      </w:r>
      <w:r w:rsidR="00D05B56">
        <w:rPr>
          <w:lang w:val="hr-HR"/>
        </w:rPr>
        <w:t>su veći u odnosu na prethodnu godinu zbog većih rashoda za materijal i dijelove za tekuće i investicijsko održavanje, energiju te sitan inventar.</w:t>
      </w:r>
    </w:p>
    <w:p w14:paraId="2E875EE1" w14:textId="08C93C5D" w:rsidR="004F7FA0" w:rsidRDefault="004F7FA0" w:rsidP="004F7FA0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Šifra 323 Rashodi za usluge ostvareni su u iznosu od </w:t>
      </w:r>
      <w:r w:rsidR="00D05B56">
        <w:rPr>
          <w:lang w:val="hr-HR"/>
        </w:rPr>
        <w:t>148.742,46</w:t>
      </w:r>
      <w:r>
        <w:rPr>
          <w:lang w:val="hr-HR"/>
        </w:rPr>
        <w:t>EUR, te su veći u odnosu na prethodnu godini zbog većih  troškova usluga tekućeg  i investicijskog održavan</w:t>
      </w:r>
      <w:r w:rsidR="00D05B56">
        <w:rPr>
          <w:lang w:val="hr-HR"/>
        </w:rPr>
        <w:t>ja,</w:t>
      </w:r>
      <w:r>
        <w:rPr>
          <w:lang w:val="hr-HR"/>
        </w:rPr>
        <w:t xml:space="preserve"> komunalnih usluga</w:t>
      </w:r>
      <w:r w:rsidR="00D05B56">
        <w:rPr>
          <w:lang w:val="hr-HR"/>
        </w:rPr>
        <w:t>,</w:t>
      </w:r>
      <w:r>
        <w:rPr>
          <w:lang w:val="hr-HR"/>
        </w:rPr>
        <w:t xml:space="preserve"> veterinarskih uslug</w:t>
      </w:r>
      <w:r w:rsidR="00D05B56">
        <w:rPr>
          <w:lang w:val="hr-HR"/>
        </w:rPr>
        <w:t>a te ostalih usluga.</w:t>
      </w:r>
    </w:p>
    <w:p w14:paraId="1A4FA67F" w14:textId="153EC13F" w:rsidR="004F7FA0" w:rsidRDefault="004F7FA0" w:rsidP="004F7FA0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Šifra 329 Ostali nespomenuti rashodi poslovanja veći  su nego prethodne </w:t>
      </w:r>
      <w:proofErr w:type="spellStart"/>
      <w:r>
        <w:rPr>
          <w:lang w:val="hr-HR"/>
        </w:rPr>
        <w:t>godine,te</w:t>
      </w:r>
      <w:proofErr w:type="spellEnd"/>
      <w:r>
        <w:rPr>
          <w:lang w:val="hr-HR"/>
        </w:rPr>
        <w:t xml:space="preserve"> su ostvareni u iznosu od </w:t>
      </w:r>
      <w:r w:rsidR="00D05B56">
        <w:rPr>
          <w:lang w:val="hr-HR"/>
        </w:rPr>
        <w:t>18.982,24</w:t>
      </w:r>
      <w:r>
        <w:rPr>
          <w:lang w:val="hr-HR"/>
        </w:rPr>
        <w:t xml:space="preserve">EUR, zbog većih </w:t>
      </w:r>
      <w:r w:rsidR="00D05B56">
        <w:rPr>
          <w:lang w:val="hr-HR"/>
        </w:rPr>
        <w:t>rashoda</w:t>
      </w:r>
      <w:r>
        <w:rPr>
          <w:lang w:val="hr-HR"/>
        </w:rPr>
        <w:t xml:space="preserve"> reprezentacije te ostalih nespomenutih rashoda poslovanja.</w:t>
      </w:r>
    </w:p>
    <w:p w14:paraId="3CED0235" w14:textId="25A18003" w:rsidR="00D05B56" w:rsidRDefault="00D05B56" w:rsidP="004F7FA0">
      <w:pPr>
        <w:spacing w:line="276" w:lineRule="auto"/>
        <w:jc w:val="both"/>
        <w:rPr>
          <w:lang w:val="hr-HR"/>
        </w:rPr>
      </w:pPr>
      <w:r>
        <w:rPr>
          <w:lang w:val="hr-HR"/>
        </w:rPr>
        <w:t>Šifra 343 Rashodi su ostvareni u iznosu od 9.675,53EUR te su veći u odnosu na prethodnu godinu zbog zateznih kamata te ostalih nespomenutih financijskih rashoda.</w:t>
      </w:r>
    </w:p>
    <w:p w14:paraId="2D8C8FCD" w14:textId="3DB8FC6C" w:rsidR="00D05B56" w:rsidRDefault="00D05B56" w:rsidP="004F7FA0">
      <w:pPr>
        <w:spacing w:line="276" w:lineRule="auto"/>
        <w:jc w:val="both"/>
        <w:rPr>
          <w:lang w:val="hr-HR"/>
        </w:rPr>
      </w:pPr>
      <w:r>
        <w:rPr>
          <w:lang w:val="hr-HR"/>
        </w:rPr>
        <w:t>Šifra 363 Rashodi su ostvareni u iznosu od 15.000,00EUR te se odnose na pomoći unutar općeg proračuna te u rashod Općine Škabrnja.</w:t>
      </w:r>
    </w:p>
    <w:p w14:paraId="7CB317EC" w14:textId="5628F25F" w:rsidR="004F7FA0" w:rsidRDefault="004F7FA0" w:rsidP="004F7FA0">
      <w:pPr>
        <w:spacing w:line="276" w:lineRule="auto"/>
        <w:jc w:val="both"/>
        <w:rPr>
          <w:lang w:val="hr-HR"/>
        </w:rPr>
      </w:pPr>
      <w:r w:rsidRPr="00164C09">
        <w:rPr>
          <w:lang w:val="hr-HR"/>
        </w:rPr>
        <w:t>Ukupno ostvareni rashodi za naba</w:t>
      </w:r>
      <w:r>
        <w:rPr>
          <w:lang w:val="hr-HR"/>
        </w:rPr>
        <w:t>vu nefinancijske imovine šifra 4 iznose</w:t>
      </w:r>
      <w:r w:rsidRPr="00164C09">
        <w:rPr>
          <w:lang w:val="hr-HR"/>
        </w:rPr>
        <w:t xml:space="preserve"> </w:t>
      </w:r>
      <w:r w:rsidR="003C143E">
        <w:rPr>
          <w:lang w:val="hr-HR"/>
        </w:rPr>
        <w:t xml:space="preserve"> 97.784,83</w:t>
      </w:r>
      <w:r>
        <w:rPr>
          <w:lang w:val="hr-HR"/>
        </w:rPr>
        <w:t>EUR</w:t>
      </w:r>
      <w:r w:rsidRPr="00164C09">
        <w:rPr>
          <w:lang w:val="hr-HR"/>
        </w:rPr>
        <w:t>, a odnosi se</w:t>
      </w:r>
      <w:r>
        <w:rPr>
          <w:lang w:val="hr-HR"/>
        </w:rPr>
        <w:t xml:space="preserve"> na Općinu Škabrnja </w:t>
      </w:r>
      <w:r w:rsidRPr="00164C09">
        <w:rPr>
          <w:lang w:val="hr-HR"/>
        </w:rPr>
        <w:t xml:space="preserve">, (projekti </w:t>
      </w:r>
      <w:r w:rsidR="003C143E">
        <w:rPr>
          <w:lang w:val="hr-HR"/>
        </w:rPr>
        <w:t>34.250,00E</w:t>
      </w:r>
      <w:r>
        <w:rPr>
          <w:lang w:val="hr-HR"/>
        </w:rPr>
        <w:t>UR</w:t>
      </w:r>
      <w:r w:rsidRPr="00164C09">
        <w:rPr>
          <w:lang w:val="hr-HR"/>
        </w:rPr>
        <w:t>, post</w:t>
      </w:r>
      <w:r>
        <w:rPr>
          <w:lang w:val="hr-HR"/>
        </w:rPr>
        <w:t>r</w:t>
      </w:r>
      <w:r w:rsidRPr="00164C09">
        <w:rPr>
          <w:lang w:val="hr-HR"/>
        </w:rPr>
        <w:t xml:space="preserve">ojenja i oprema </w:t>
      </w:r>
      <w:r w:rsidR="003C143E">
        <w:rPr>
          <w:lang w:val="hr-HR"/>
        </w:rPr>
        <w:t>34.401,25</w:t>
      </w:r>
      <w:r>
        <w:rPr>
          <w:lang w:val="hr-HR"/>
        </w:rPr>
        <w:t>EUR</w:t>
      </w:r>
      <w:r w:rsidRPr="00164C09">
        <w:rPr>
          <w:lang w:val="hr-HR"/>
        </w:rPr>
        <w:t xml:space="preserve">, </w:t>
      </w:r>
      <w:r w:rsidR="003C143E">
        <w:rPr>
          <w:lang w:val="hr-HR"/>
        </w:rPr>
        <w:t>prijevozna sredstva 28.133,58EUR.</w:t>
      </w:r>
    </w:p>
    <w:p w14:paraId="7DA9A501" w14:textId="6C97AF16" w:rsidR="004F7FA0" w:rsidRDefault="004F7FA0" w:rsidP="004F7FA0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Rashod u iznosu od </w:t>
      </w:r>
      <w:r w:rsidR="003C143E">
        <w:rPr>
          <w:lang w:val="hr-HR"/>
        </w:rPr>
        <w:t>1.000,00</w:t>
      </w:r>
      <w:r>
        <w:rPr>
          <w:lang w:val="hr-HR"/>
        </w:rPr>
        <w:t xml:space="preserve">EUR  ostvario je DV </w:t>
      </w:r>
      <w:proofErr w:type="spellStart"/>
      <w:r>
        <w:rPr>
          <w:lang w:val="hr-HR"/>
        </w:rPr>
        <w:t>Maruškica</w:t>
      </w:r>
      <w:proofErr w:type="spellEnd"/>
      <w:r>
        <w:rPr>
          <w:lang w:val="hr-HR"/>
        </w:rPr>
        <w:t xml:space="preserve"> koji se odnosi na</w:t>
      </w:r>
      <w:r w:rsidR="003C143E">
        <w:rPr>
          <w:lang w:val="hr-HR"/>
        </w:rPr>
        <w:t xml:space="preserve"> ostalu nematerijalnu imovinu (izrada web stranica).</w:t>
      </w:r>
    </w:p>
    <w:p w14:paraId="702C0355" w14:textId="0CBE2B9B" w:rsidR="004F7FA0" w:rsidRDefault="004F7FA0" w:rsidP="004F7FA0">
      <w:pPr>
        <w:spacing w:line="276" w:lineRule="auto"/>
        <w:jc w:val="both"/>
        <w:rPr>
          <w:lang w:val="hr-HR"/>
        </w:rPr>
      </w:pPr>
      <w:r>
        <w:rPr>
          <w:lang w:val="hr-HR"/>
        </w:rPr>
        <w:t>Šifra 54 Izdaci za financijsku imovinu i otplate zajmova  ostvareni su u iznosu od 2</w:t>
      </w:r>
      <w:r w:rsidR="003C143E">
        <w:rPr>
          <w:lang w:val="hr-HR"/>
        </w:rPr>
        <w:t>.458,70</w:t>
      </w:r>
      <w:r>
        <w:rPr>
          <w:lang w:val="hr-HR"/>
        </w:rPr>
        <w:t>EUR,a   odnose se na Općinu Škabrnja vezano za otplatu financijskog leasinga i kratkoročnog zajma od  državnog proračuna.</w:t>
      </w:r>
    </w:p>
    <w:p w14:paraId="6388CA57" w14:textId="77777777" w:rsidR="004F7FA0" w:rsidRDefault="004F7FA0" w:rsidP="004F7FA0">
      <w:pPr>
        <w:spacing w:line="276" w:lineRule="auto"/>
        <w:jc w:val="both"/>
        <w:rPr>
          <w:lang w:val="hr-HR"/>
        </w:rPr>
      </w:pPr>
    </w:p>
    <w:p w14:paraId="11C74C31" w14:textId="77777777" w:rsidR="004F7FA0" w:rsidRPr="00AF618C" w:rsidRDefault="004F7FA0" w:rsidP="004F7FA0">
      <w:pPr>
        <w:spacing w:line="276" w:lineRule="auto"/>
        <w:rPr>
          <w:b/>
          <w:u w:val="single"/>
          <w:lang w:val="hr-HR"/>
        </w:rPr>
      </w:pPr>
      <w:r w:rsidRPr="00AF618C">
        <w:rPr>
          <w:b/>
          <w:u w:val="single"/>
          <w:lang w:val="hr-HR"/>
        </w:rPr>
        <w:t xml:space="preserve">Bilješke uz obrazac OBVEZE </w:t>
      </w:r>
    </w:p>
    <w:p w14:paraId="25C2AC73" w14:textId="77777777" w:rsidR="004F7FA0" w:rsidRPr="00AF618C" w:rsidRDefault="004F7FA0" w:rsidP="004F7FA0">
      <w:pPr>
        <w:jc w:val="both"/>
      </w:pPr>
    </w:p>
    <w:p w14:paraId="385E778B" w14:textId="1071925E" w:rsidR="004F7FA0" w:rsidRDefault="004F7FA0" w:rsidP="004F7FA0">
      <w:pPr>
        <w:jc w:val="both"/>
        <w:rPr>
          <w:lang w:val="hr-HR" w:eastAsia="hr-HR"/>
        </w:rPr>
      </w:pPr>
      <w:r>
        <w:rPr>
          <w:lang w:val="hr-HR"/>
        </w:rPr>
        <w:t>Stanje obveza iskazano na dan 30.6</w:t>
      </w:r>
      <w:r w:rsidRPr="00AF618C">
        <w:rPr>
          <w:lang w:val="hr-HR"/>
        </w:rPr>
        <w:t>.20</w:t>
      </w:r>
      <w:r>
        <w:rPr>
          <w:lang w:val="hr-HR"/>
        </w:rPr>
        <w:t>2</w:t>
      </w:r>
      <w:r w:rsidR="003C143E">
        <w:rPr>
          <w:lang w:val="hr-HR"/>
        </w:rPr>
        <w:t>4</w:t>
      </w:r>
      <w:r w:rsidRPr="00AF618C">
        <w:rPr>
          <w:lang w:val="hr-HR"/>
        </w:rPr>
        <w:t xml:space="preserve">. iznosi </w:t>
      </w:r>
      <w:r w:rsidR="003C143E">
        <w:rPr>
          <w:lang w:val="hr-HR"/>
        </w:rPr>
        <w:t>273.347,01€</w:t>
      </w:r>
      <w:r w:rsidRPr="00AF618C">
        <w:rPr>
          <w:lang w:val="hr-HR"/>
        </w:rPr>
        <w:t xml:space="preserve">, stanje dospjelih obveza je </w:t>
      </w:r>
      <w:r>
        <w:rPr>
          <w:lang w:val="hr-HR"/>
        </w:rPr>
        <w:t>2</w:t>
      </w:r>
      <w:r w:rsidR="003C143E">
        <w:rPr>
          <w:lang w:val="hr-HR"/>
        </w:rPr>
        <w:t>42.483,64€</w:t>
      </w:r>
      <w:r w:rsidRPr="00AF618C">
        <w:rPr>
          <w:lang w:val="hr-HR"/>
        </w:rPr>
        <w:t xml:space="preserve">, a nedospjelih </w:t>
      </w:r>
      <w:r w:rsidR="003C143E">
        <w:rPr>
          <w:lang w:val="hr-HR"/>
        </w:rPr>
        <w:t>30.863,37€</w:t>
      </w:r>
      <w:r w:rsidRPr="00AF618C">
        <w:rPr>
          <w:lang w:val="hr-HR"/>
        </w:rPr>
        <w:t>. Obve</w:t>
      </w:r>
      <w:r>
        <w:rPr>
          <w:lang w:val="hr-HR"/>
        </w:rPr>
        <w:t xml:space="preserve">ze u iznosu od </w:t>
      </w:r>
      <w:r w:rsidR="003C143E">
        <w:rPr>
          <w:lang w:val="hr-HR"/>
        </w:rPr>
        <w:t>259.316,92€</w:t>
      </w:r>
      <w:r>
        <w:rPr>
          <w:lang w:val="hr-HR"/>
        </w:rPr>
        <w:t xml:space="preserve"> odnose se na </w:t>
      </w:r>
      <w:r>
        <w:rPr>
          <w:lang w:val="hr-HR" w:eastAsia="hr-HR"/>
        </w:rPr>
        <w:t>Općinu</w:t>
      </w:r>
      <w:r w:rsidRPr="00AF618C">
        <w:rPr>
          <w:lang w:val="hr-HR" w:eastAsia="hr-HR"/>
        </w:rPr>
        <w:t xml:space="preserve"> </w:t>
      </w:r>
      <w:proofErr w:type="spellStart"/>
      <w:r w:rsidRPr="00AF618C">
        <w:rPr>
          <w:lang w:val="hr-HR" w:eastAsia="hr-HR"/>
        </w:rPr>
        <w:t>Škabrnja</w:t>
      </w:r>
      <w:r>
        <w:rPr>
          <w:lang w:val="hr-HR" w:eastAsia="hr-HR"/>
        </w:rPr>
        <w:t>,a</w:t>
      </w:r>
      <w:proofErr w:type="spellEnd"/>
      <w:r>
        <w:rPr>
          <w:lang w:val="hr-HR" w:eastAsia="hr-HR"/>
        </w:rPr>
        <w:t xml:space="preserve"> iznos od </w:t>
      </w:r>
      <w:r w:rsidR="003C143E">
        <w:rPr>
          <w:lang w:val="hr-HR" w:eastAsia="hr-HR"/>
        </w:rPr>
        <w:t>14.029,99€</w:t>
      </w:r>
      <w:r>
        <w:rPr>
          <w:lang w:val="hr-HR" w:eastAsia="hr-HR"/>
        </w:rPr>
        <w:t xml:space="preserve"> odnosi se na obveze DV </w:t>
      </w:r>
      <w:proofErr w:type="spellStart"/>
      <w:r>
        <w:rPr>
          <w:lang w:val="hr-HR" w:eastAsia="hr-HR"/>
        </w:rPr>
        <w:t>Maruškica</w:t>
      </w:r>
      <w:proofErr w:type="spellEnd"/>
      <w:r>
        <w:rPr>
          <w:lang w:val="hr-HR" w:eastAsia="hr-HR"/>
        </w:rPr>
        <w:t>.</w:t>
      </w:r>
    </w:p>
    <w:p w14:paraId="3CC095FA" w14:textId="77777777" w:rsidR="004F7FA0" w:rsidRDefault="004F7FA0" w:rsidP="004F7FA0">
      <w:pPr>
        <w:jc w:val="both"/>
        <w:rPr>
          <w:lang w:val="hr-HR"/>
        </w:rPr>
      </w:pPr>
    </w:p>
    <w:p w14:paraId="43467D20" w14:textId="7875ECAE" w:rsidR="004F7FA0" w:rsidRPr="00A47839" w:rsidRDefault="004F7FA0" w:rsidP="004F7FA0">
      <w:pPr>
        <w:jc w:val="both"/>
        <w:rPr>
          <w:i/>
          <w:lang w:val="hr-HR"/>
        </w:rPr>
      </w:pPr>
      <w:r w:rsidRPr="00A47839">
        <w:rPr>
          <w:i/>
          <w:lang w:val="hr-HR"/>
        </w:rPr>
        <w:t>Škabrnja, 1</w:t>
      </w:r>
      <w:r w:rsidR="003C143E">
        <w:rPr>
          <w:i/>
          <w:lang w:val="hr-HR"/>
        </w:rPr>
        <w:t>6</w:t>
      </w:r>
      <w:r w:rsidRPr="00A47839">
        <w:rPr>
          <w:i/>
          <w:lang w:val="hr-HR"/>
        </w:rPr>
        <w:t>.srpnja 202</w:t>
      </w:r>
      <w:r w:rsidR="003C143E">
        <w:rPr>
          <w:i/>
          <w:lang w:val="hr-HR"/>
        </w:rPr>
        <w:t>4</w:t>
      </w:r>
      <w:r w:rsidRPr="00A47839">
        <w:rPr>
          <w:i/>
          <w:lang w:val="hr-HR"/>
        </w:rPr>
        <w:t xml:space="preserve">.god                                  </w:t>
      </w:r>
    </w:p>
    <w:p w14:paraId="023AFE49" w14:textId="77777777" w:rsidR="004F7FA0" w:rsidRDefault="004F7FA0" w:rsidP="004F7FA0">
      <w:pPr>
        <w:jc w:val="both"/>
        <w:rPr>
          <w:lang w:val="hr-HR"/>
        </w:rPr>
      </w:pPr>
    </w:p>
    <w:p w14:paraId="21C0A3E2" w14:textId="77777777" w:rsidR="003C143E" w:rsidRDefault="004F7FA0" w:rsidP="004F7FA0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A47839">
        <w:rPr>
          <w:lang w:val="hr-HR"/>
        </w:rPr>
        <w:t>Zakonski predstavnik</w:t>
      </w:r>
    </w:p>
    <w:p w14:paraId="595ADF61" w14:textId="765BD3D0" w:rsidR="00F925E7" w:rsidRPr="003C143E" w:rsidRDefault="004F7FA0" w:rsidP="003C143E">
      <w:pPr>
        <w:ind w:left="4956" w:firstLine="708"/>
        <w:jc w:val="both"/>
        <w:rPr>
          <w:lang w:val="hr-HR"/>
        </w:rPr>
      </w:pPr>
      <w:r w:rsidRPr="00A47839">
        <w:rPr>
          <w:i/>
          <w:lang w:val="hr-HR"/>
        </w:rPr>
        <w:t xml:space="preserve"> Ivan </w:t>
      </w:r>
      <w:proofErr w:type="spellStart"/>
      <w:r w:rsidRPr="00A47839">
        <w:rPr>
          <w:i/>
          <w:lang w:val="hr-HR"/>
        </w:rPr>
        <w:t>Škara,mag.oec</w:t>
      </w:r>
      <w:proofErr w:type="spellEnd"/>
      <w:r w:rsidRPr="00A47839">
        <w:rPr>
          <w:i/>
          <w:lang w:val="hr-HR"/>
        </w:rPr>
        <w:t>.</w:t>
      </w:r>
    </w:p>
    <w:sectPr w:rsidR="00F925E7" w:rsidRPr="003C143E" w:rsidSect="003C143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A0"/>
    <w:rsid w:val="003C143E"/>
    <w:rsid w:val="004F7FA0"/>
    <w:rsid w:val="00815E60"/>
    <w:rsid w:val="00D05B56"/>
    <w:rsid w:val="00D32C5C"/>
    <w:rsid w:val="00F9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6630"/>
  <w15:chartTrackingRefBased/>
  <w15:docId w15:val="{CDCB7837-520C-47F4-B21F-13D669CF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F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F7F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7F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7FA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7FA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7FA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7FA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7FA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7FA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7FA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7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7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7F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7FA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7FA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7F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7FA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7F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7F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7F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F7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7FA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F7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7FA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F7FA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7F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F7FA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7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7FA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7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Ražov Tkalčec</dc:creator>
  <cp:keywords/>
  <dc:description/>
  <cp:lastModifiedBy>Anđela Ražov Tkalčec</cp:lastModifiedBy>
  <cp:revision>1</cp:revision>
  <dcterms:created xsi:type="dcterms:W3CDTF">2024-07-16T11:47:00Z</dcterms:created>
  <dcterms:modified xsi:type="dcterms:W3CDTF">2024-07-16T12:32:00Z</dcterms:modified>
</cp:coreProperties>
</file>